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66A74" w:rsidRPr="00D66A74" w:rsidRDefault="00D66A74" w:rsidP="00D66A74">
      <w:pPr>
        <w:spacing w:line="500" w:lineRule="exact"/>
        <w:jc w:val="left"/>
        <w:rPr>
          <w:rFonts w:hint="eastAsia"/>
          <w:color w:val="000000"/>
          <w:szCs w:val="24"/>
        </w:rPr>
      </w:pPr>
      <w:r w:rsidRPr="00D66A74">
        <w:rPr>
          <w:rFonts w:hint="eastAsia"/>
          <w:color w:val="000000"/>
          <w:szCs w:val="24"/>
        </w:rPr>
        <w:t>附件二：</w:t>
      </w:r>
    </w:p>
    <w:p w:rsidR="00A461F2" w:rsidRDefault="00D673BC" w:rsidP="00D66A74">
      <w:pPr>
        <w:spacing w:line="500" w:lineRule="exact"/>
        <w:jc w:val="center"/>
        <w:rPr>
          <w:rFonts w:hint="eastAsia"/>
          <w:b/>
          <w:color w:val="000000"/>
          <w:sz w:val="36"/>
          <w:szCs w:val="36"/>
        </w:rPr>
      </w:pPr>
      <w:r>
        <w:rPr>
          <w:rFonts w:hint="eastAsia"/>
          <w:b/>
          <w:color w:val="000000"/>
          <w:sz w:val="36"/>
          <w:szCs w:val="36"/>
        </w:rPr>
        <w:t>四川师范大学学生网上缴费操作流程</w:t>
      </w:r>
    </w:p>
    <w:p w:rsidR="00D66A74" w:rsidRDefault="00D66A74" w:rsidP="00D66A74">
      <w:pPr>
        <w:spacing w:line="500" w:lineRule="exact"/>
        <w:jc w:val="center"/>
        <w:rPr>
          <w:b/>
          <w:color w:val="000000"/>
          <w:sz w:val="36"/>
          <w:szCs w:val="36"/>
        </w:rPr>
      </w:pPr>
    </w:p>
    <w:p w:rsidR="00A461F2" w:rsidRDefault="00D673BC">
      <w:pPr>
        <w:spacing w:line="500" w:lineRule="exact"/>
        <w:ind w:firstLineChars="196" w:firstLine="472"/>
        <w:jc w:val="left"/>
        <w:rPr>
          <w:b/>
          <w:szCs w:val="24"/>
        </w:rPr>
      </w:pPr>
      <w:r>
        <w:rPr>
          <w:rFonts w:hint="eastAsia"/>
          <w:b/>
          <w:szCs w:val="24"/>
        </w:rPr>
        <w:t>一、阅读须知</w:t>
      </w:r>
    </w:p>
    <w:p w:rsidR="00A461F2" w:rsidRDefault="00D673BC">
      <w:pPr>
        <w:numPr>
          <w:ilvl w:val="0"/>
          <w:numId w:val="1"/>
        </w:numPr>
        <w:spacing w:line="500" w:lineRule="exact"/>
        <w:ind w:left="0" w:firstLineChars="200" w:firstLine="480"/>
        <w:rPr>
          <w:szCs w:val="24"/>
        </w:rPr>
      </w:pPr>
      <w:r>
        <w:rPr>
          <w:rFonts w:hint="eastAsia"/>
          <w:szCs w:val="24"/>
        </w:rPr>
        <w:t>浏览器使用注意事项：请不要使用任何拦截弹出式窗口的浏览器插件，以免出现银行支付界面无法进入或支付信息无法正确返回的问题</w:t>
      </w:r>
      <w:r>
        <w:rPr>
          <w:rFonts w:hint="eastAsia"/>
          <w:szCs w:val="24"/>
        </w:rPr>
        <w:t>（</w:t>
      </w:r>
      <w:r>
        <w:rPr>
          <w:rFonts w:hint="eastAsia"/>
          <w:color w:val="FF0000"/>
          <w:szCs w:val="24"/>
        </w:rPr>
        <w:t>注意：拦截弹出式窗口的浏览器插件可能是钓鱼软件，在支付过程中不要随意打开，以免卡上金额被盗刷</w:t>
      </w:r>
      <w:r>
        <w:rPr>
          <w:rFonts w:hint="eastAsia"/>
          <w:color w:val="FF0000"/>
          <w:szCs w:val="24"/>
        </w:rPr>
        <w:t>）</w:t>
      </w:r>
    </w:p>
    <w:p w:rsidR="00A461F2" w:rsidRDefault="00D673BC">
      <w:pPr>
        <w:numPr>
          <w:ilvl w:val="0"/>
          <w:numId w:val="1"/>
        </w:numPr>
        <w:spacing w:line="500" w:lineRule="exact"/>
        <w:ind w:left="0" w:firstLineChars="200" w:firstLine="480"/>
        <w:rPr>
          <w:szCs w:val="24"/>
        </w:rPr>
      </w:pPr>
      <w:r>
        <w:rPr>
          <w:rFonts w:hint="eastAsia"/>
          <w:color w:val="000000"/>
          <w:szCs w:val="24"/>
        </w:rPr>
        <w:t>该平台可通过</w:t>
      </w:r>
      <w:r w:rsidR="00D66A74">
        <w:rPr>
          <w:rFonts w:hint="eastAsia"/>
          <w:color w:val="000000"/>
          <w:szCs w:val="24"/>
        </w:rPr>
        <w:t>。</w:t>
      </w:r>
      <w:r>
        <w:rPr>
          <w:rFonts w:hint="eastAsia"/>
          <w:color w:val="000000"/>
          <w:szCs w:val="24"/>
        </w:rPr>
        <w:t>“微信、支付宝”方式实现支付，</w:t>
      </w:r>
      <w:r>
        <w:rPr>
          <w:rFonts w:hint="eastAsia"/>
          <w:szCs w:val="24"/>
        </w:rPr>
        <w:t>不收取手续费。</w:t>
      </w:r>
    </w:p>
    <w:p w:rsidR="00D66A74" w:rsidRDefault="00D673BC" w:rsidP="00D66A74">
      <w:pPr>
        <w:numPr>
          <w:ilvl w:val="0"/>
          <w:numId w:val="1"/>
        </w:numPr>
        <w:spacing w:line="500" w:lineRule="exact"/>
        <w:ind w:left="0" w:firstLineChars="200" w:firstLine="480"/>
        <w:rPr>
          <w:szCs w:val="24"/>
        </w:rPr>
      </w:pPr>
      <w:r>
        <w:rPr>
          <w:rFonts w:hint="eastAsia"/>
          <w:szCs w:val="24"/>
        </w:rPr>
        <w:t>网上缴费时间：</w:t>
      </w:r>
      <w:r w:rsidR="00D66A74">
        <w:rPr>
          <w:rFonts w:hint="eastAsia"/>
          <w:szCs w:val="24"/>
        </w:rPr>
        <w:t>开通后每日1:00-22:00。</w:t>
      </w:r>
      <w:bookmarkStart w:id="0" w:name="_GoBack"/>
      <w:bookmarkEnd w:id="0"/>
    </w:p>
    <w:p w:rsidR="00A461F2" w:rsidRDefault="00D673BC">
      <w:pPr>
        <w:numPr>
          <w:ilvl w:val="0"/>
          <w:numId w:val="1"/>
        </w:numPr>
        <w:spacing w:line="500" w:lineRule="exact"/>
        <w:ind w:left="0" w:firstLineChars="200" w:firstLine="480"/>
        <w:rPr>
          <w:szCs w:val="24"/>
        </w:rPr>
      </w:pPr>
      <w:r>
        <w:rPr>
          <w:rFonts w:hint="eastAsia"/>
          <w:szCs w:val="24"/>
        </w:rPr>
        <w:t>如遇到特殊情况，请致电</w:t>
      </w:r>
      <w:r>
        <w:rPr>
          <w:rFonts w:hint="eastAsia"/>
          <w:szCs w:val="24"/>
        </w:rPr>
        <w:t>028-84760305</w:t>
      </w:r>
      <w:r>
        <w:rPr>
          <w:rFonts w:hint="eastAsia"/>
          <w:szCs w:val="24"/>
        </w:rPr>
        <w:t>。</w:t>
      </w:r>
      <w:r>
        <w:rPr>
          <w:rFonts w:hint="eastAsia"/>
          <w:szCs w:val="24"/>
        </w:rPr>
        <w:t xml:space="preserve"> </w:t>
      </w:r>
      <w:bookmarkStart w:id="1" w:name="_Toc522266321"/>
    </w:p>
    <w:p w:rsidR="00A461F2" w:rsidRDefault="00A461F2">
      <w:pPr>
        <w:spacing w:line="560" w:lineRule="exact"/>
        <w:ind w:firstLineChars="196" w:firstLine="472"/>
        <w:rPr>
          <w:b/>
          <w:szCs w:val="24"/>
        </w:rPr>
      </w:pPr>
    </w:p>
    <w:p w:rsidR="00A461F2" w:rsidRDefault="00D673BC">
      <w:pPr>
        <w:spacing w:line="560" w:lineRule="exact"/>
        <w:ind w:firstLineChars="196" w:firstLine="472"/>
        <w:rPr>
          <w:b/>
          <w:szCs w:val="24"/>
        </w:rPr>
      </w:pPr>
      <w:r>
        <w:rPr>
          <w:rFonts w:hint="eastAsia"/>
          <w:b/>
          <w:szCs w:val="24"/>
        </w:rPr>
        <w:t>二、缴费流程</w:t>
      </w:r>
    </w:p>
    <w:p w:rsidR="00A461F2" w:rsidRDefault="00D673BC">
      <w:pPr>
        <w:spacing w:line="500" w:lineRule="exact"/>
        <w:ind w:firstLineChars="200" w:firstLine="482"/>
        <w:rPr>
          <w:rStyle w:val="a7"/>
          <w:b/>
          <w:color w:val="auto"/>
          <w:szCs w:val="24"/>
          <w:u w:val="none"/>
        </w:rPr>
      </w:pPr>
      <w:r>
        <w:rPr>
          <w:rStyle w:val="a7"/>
          <w:rFonts w:hint="eastAsia"/>
          <w:b/>
          <w:color w:val="auto"/>
          <w:szCs w:val="24"/>
          <w:u w:val="none"/>
        </w:rPr>
        <w:t>1.</w:t>
      </w:r>
      <w:r>
        <w:rPr>
          <w:rStyle w:val="a7"/>
          <w:rFonts w:hint="eastAsia"/>
          <w:b/>
          <w:color w:val="auto"/>
          <w:szCs w:val="24"/>
          <w:u w:val="none"/>
        </w:rPr>
        <w:t>系统登陆</w:t>
      </w:r>
      <w:bookmarkEnd w:id="1"/>
    </w:p>
    <w:p w:rsidR="00A461F2" w:rsidRDefault="00D673BC">
      <w:pPr>
        <w:spacing w:line="500" w:lineRule="exact"/>
        <w:ind w:firstLineChars="150" w:firstLine="360"/>
        <w:jc w:val="left"/>
        <w:rPr>
          <w:szCs w:val="24"/>
        </w:rPr>
      </w:pP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打开</w:t>
      </w:r>
      <w:r>
        <w:rPr>
          <w:rFonts w:hint="eastAsia"/>
          <w:color w:val="FF0000"/>
          <w:szCs w:val="24"/>
        </w:rPr>
        <w:t>IE 10</w:t>
      </w:r>
      <w:r>
        <w:rPr>
          <w:rFonts w:hint="eastAsia"/>
          <w:color w:val="FF0000"/>
          <w:szCs w:val="24"/>
        </w:rPr>
        <w:t>以上</w:t>
      </w:r>
      <w:r>
        <w:rPr>
          <w:rFonts w:hint="eastAsia"/>
          <w:szCs w:val="24"/>
        </w:rPr>
        <w:t>或</w:t>
      </w:r>
      <w:r>
        <w:rPr>
          <w:rFonts w:hint="eastAsia"/>
          <w:color w:val="FF0000"/>
          <w:szCs w:val="24"/>
        </w:rPr>
        <w:t>Google Chrome</w:t>
      </w:r>
      <w:r>
        <w:rPr>
          <w:rFonts w:hint="eastAsia"/>
          <w:szCs w:val="24"/>
        </w:rPr>
        <w:t>浏览器，</w:t>
      </w:r>
      <w:r>
        <w:rPr>
          <w:rFonts w:hint="eastAsia"/>
          <w:szCs w:val="24"/>
          <w:lang w:val="en-GB"/>
        </w:rPr>
        <w:t>登陆四川师范大学官方网站（</w:t>
      </w:r>
      <w:hyperlink r:id="rId10" w:history="1">
        <w:r>
          <w:t>http://www.sicnu.edu.cn/</w:t>
        </w:r>
        <w:r>
          <w:rPr>
            <w:rFonts w:hint="eastAsia"/>
          </w:rPr>
          <w:t>）（图</w:t>
        </w:r>
        <w:r>
          <w:rPr>
            <w:rFonts w:hint="eastAsia"/>
          </w:rPr>
          <w:t>1-1</w:t>
        </w:r>
      </w:hyperlink>
      <w:r>
        <w:rPr>
          <w:rFonts w:hint="eastAsia"/>
          <w:szCs w:val="24"/>
          <w:lang w:val="en-GB"/>
        </w:rPr>
        <w:t>），</w:t>
      </w:r>
      <w:r>
        <w:rPr>
          <w:rFonts w:hint="eastAsia"/>
          <w:szCs w:val="24"/>
        </w:rPr>
        <w:t>点击学校首页界面右上方“内网入口”，进入学校统一身份认证平台（图</w:t>
      </w:r>
      <w:r>
        <w:rPr>
          <w:rFonts w:hint="eastAsia"/>
          <w:szCs w:val="24"/>
        </w:rPr>
        <w:t>1-2</w:t>
      </w:r>
      <w:r>
        <w:rPr>
          <w:rFonts w:hint="eastAsia"/>
          <w:szCs w:val="24"/>
        </w:rPr>
        <w:t>）；</w:t>
      </w:r>
    </w:p>
    <w:p w:rsidR="00A461F2" w:rsidRDefault="00D673BC">
      <w:pPr>
        <w:spacing w:line="240" w:lineRule="auto"/>
      </w:pPr>
      <w:r>
        <w:rPr>
          <w:noProof/>
        </w:rPr>
        <w:drawing>
          <wp:inline distT="0" distB="0" distL="0" distR="0">
            <wp:extent cx="5269865" cy="242189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1-1</w:t>
      </w:r>
    </w:p>
    <w:p w:rsidR="00A461F2" w:rsidRDefault="00D673BC">
      <w:pPr>
        <w:spacing w:line="240" w:lineRule="auto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278120" cy="25914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  <w:rPr>
          <w:szCs w:val="24"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1-2</w:t>
      </w:r>
    </w:p>
    <w:p w:rsidR="00A461F2" w:rsidRDefault="00D673BC">
      <w:pPr>
        <w:spacing w:line="500" w:lineRule="exact"/>
        <w:ind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按平台要求输入账号密码后进入“四川师范大学网上办事大厅”（图</w:t>
      </w:r>
      <w:r>
        <w:rPr>
          <w:rFonts w:hint="eastAsia"/>
          <w:szCs w:val="24"/>
        </w:rPr>
        <w:t>1-3</w:t>
      </w:r>
      <w:r>
        <w:rPr>
          <w:rFonts w:hint="eastAsia"/>
          <w:szCs w:val="24"/>
        </w:rPr>
        <w:t>），点击“系统直通车”中的“</w:t>
      </w:r>
      <w:r w:rsidR="00D66A74">
        <w:rPr>
          <w:rFonts w:hint="eastAsia"/>
          <w:szCs w:val="24"/>
        </w:rPr>
        <w:t>网上</w:t>
      </w:r>
      <w:r>
        <w:rPr>
          <w:rFonts w:hint="eastAsia"/>
          <w:szCs w:val="24"/>
        </w:rPr>
        <w:t>缴费平台”图标即可进入缴费平台使用界面（图</w:t>
      </w:r>
      <w:r>
        <w:rPr>
          <w:rFonts w:hint="eastAsia"/>
          <w:szCs w:val="24"/>
        </w:rPr>
        <w:t>1-4</w:t>
      </w:r>
      <w:r>
        <w:rPr>
          <w:rFonts w:hint="eastAsia"/>
          <w:szCs w:val="24"/>
        </w:rPr>
        <w:t>）</w:t>
      </w:r>
    </w:p>
    <w:p w:rsidR="00A461F2" w:rsidRDefault="00D673BC">
      <w:pPr>
        <w:spacing w:line="240" w:lineRule="auto"/>
        <w:jc w:val="left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215" cy="234315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  <w:rPr>
          <w:szCs w:val="24"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1-3</w:t>
      </w:r>
    </w:p>
    <w:p w:rsidR="00A461F2" w:rsidRDefault="00D673BC">
      <w:pPr>
        <w:spacing w:line="240" w:lineRule="auto"/>
        <w:jc w:val="left"/>
        <w:rPr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278120" cy="2205990"/>
            <wp:effectExtent l="0" t="0" r="0" b="3810"/>
            <wp:docPr id="16" name="图片 16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  <w:rPr>
          <w:szCs w:val="24"/>
        </w:rPr>
      </w:pPr>
      <w:r>
        <w:rPr>
          <w:rFonts w:hint="eastAsia"/>
          <w:b/>
          <w:bCs/>
        </w:rPr>
        <w:lastRenderedPageBreak/>
        <w:t>图</w:t>
      </w:r>
      <w:r>
        <w:rPr>
          <w:rFonts w:hint="eastAsia"/>
          <w:b/>
          <w:bCs/>
        </w:rPr>
        <w:t>1-4</w:t>
      </w:r>
    </w:p>
    <w:p w:rsidR="00A461F2" w:rsidRDefault="00D673BC">
      <w:pPr>
        <w:spacing w:line="240" w:lineRule="auto"/>
        <w:ind w:firstLineChars="200" w:firstLine="482"/>
        <w:rPr>
          <w:b/>
          <w:color w:val="000000"/>
          <w:szCs w:val="24"/>
        </w:rPr>
      </w:pPr>
      <w:bookmarkStart w:id="2" w:name="_Toc522266324"/>
      <w:r>
        <w:rPr>
          <w:rFonts w:hint="eastAsia"/>
          <w:b/>
          <w:color w:val="000000"/>
          <w:szCs w:val="24"/>
        </w:rPr>
        <w:t>2.</w:t>
      </w:r>
      <w:r>
        <w:rPr>
          <w:rStyle w:val="a7"/>
          <w:rFonts w:hint="eastAsia"/>
          <w:b/>
          <w:color w:val="000000"/>
          <w:szCs w:val="24"/>
          <w:u w:val="none"/>
        </w:rPr>
        <w:t>费用支付</w:t>
      </w:r>
      <w:bookmarkEnd w:id="2"/>
      <w:r>
        <w:rPr>
          <w:rFonts w:hint="eastAsia"/>
          <w:b/>
          <w:color w:val="000000"/>
          <w:szCs w:val="24"/>
        </w:rPr>
        <w:t xml:space="preserve"> </w:t>
      </w:r>
    </w:p>
    <w:p w:rsidR="00A461F2" w:rsidRDefault="00D673BC">
      <w:pPr>
        <w:spacing w:line="500" w:lineRule="exact"/>
        <w:ind w:firstLineChars="196" w:firstLine="470"/>
        <w:rPr>
          <w:color w:val="000000"/>
        </w:rPr>
      </w:pPr>
      <w:r>
        <w:rPr>
          <w:rFonts w:hint="eastAsia"/>
        </w:rPr>
        <w:t>登录进入缴费平台系统后，进入系统使用界面（图</w:t>
      </w:r>
      <w:r>
        <w:rPr>
          <w:rFonts w:hint="eastAsia"/>
        </w:rPr>
        <w:t xml:space="preserve">2-1 </w:t>
      </w:r>
      <w:r>
        <w:rPr>
          <w:rFonts w:hint="eastAsia"/>
        </w:rPr>
        <w:t>）。</w:t>
      </w:r>
      <w:proofErr w:type="gramStart"/>
      <w:r>
        <w:rPr>
          <w:rFonts w:hint="eastAsia"/>
          <w:color w:val="000000"/>
        </w:rPr>
        <w:t>勾选费用</w:t>
      </w:r>
      <w:proofErr w:type="gramEnd"/>
      <w:r>
        <w:rPr>
          <w:rFonts w:hint="eastAsia"/>
          <w:color w:val="000000"/>
        </w:rPr>
        <w:t>名称后，检查左下角的“费用总额”无误后，点击右下角</w:t>
      </w:r>
      <w:r>
        <w:rPr>
          <w:rFonts w:hint="eastAsia"/>
          <w:noProof/>
          <w:color w:val="000000"/>
        </w:rPr>
        <w:drawing>
          <wp:inline distT="0" distB="0" distL="0" distR="0">
            <wp:extent cx="875665" cy="311150"/>
            <wp:effectExtent l="0" t="0" r="635" b="0"/>
            <wp:docPr id="4" name="图片 4" descr="30709536495940a68E23731EE197097E# #嵌入式对象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709536495940a68E23731EE197097E# #嵌入式对象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按钮进行缴费（助学贷款学生可根据贷款金额对学费和住宿费进行部分缴费，交费时可在“本次支付金额”中输入贷款不足部分金额）；</w:t>
      </w:r>
    </w:p>
    <w:p w:rsidR="00A461F2" w:rsidRDefault="00D673BC">
      <w:pPr>
        <w:spacing w:line="240" w:lineRule="auto"/>
      </w:pPr>
      <w:r>
        <w:rPr>
          <w:rFonts w:hint="eastAsia"/>
          <w:noProof/>
        </w:rPr>
        <w:drawing>
          <wp:inline distT="0" distB="0" distL="0" distR="0">
            <wp:extent cx="5281930" cy="2207895"/>
            <wp:effectExtent l="0" t="0" r="0" b="1905"/>
            <wp:docPr id="5" name="图片 5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  <w:rPr>
          <w:b/>
        </w:rPr>
      </w:pPr>
      <w:r>
        <w:rPr>
          <w:rFonts w:hint="eastAsia"/>
          <w:b/>
        </w:rPr>
        <w:t>图</w:t>
      </w:r>
      <w:r>
        <w:rPr>
          <w:rFonts w:hint="eastAsia"/>
          <w:b/>
        </w:rPr>
        <w:t xml:space="preserve">2-1 </w:t>
      </w:r>
    </w:p>
    <w:p w:rsidR="00A461F2" w:rsidRDefault="00D673BC">
      <w:r>
        <w:rPr>
          <w:rFonts w:hint="eastAsia"/>
        </w:rPr>
        <w:t xml:space="preserve">    </w:t>
      </w:r>
      <w:r>
        <w:rPr>
          <w:rFonts w:hint="eastAsia"/>
        </w:rPr>
        <w:t>点击支付后，系统再次确认缴费年份及缴费项目是否正确（图</w:t>
      </w:r>
      <w:r>
        <w:rPr>
          <w:rFonts w:hint="eastAsia"/>
        </w:rPr>
        <w:t>2-2</w:t>
      </w:r>
      <w:r>
        <w:rPr>
          <w:rFonts w:hint="eastAsia"/>
        </w:rPr>
        <w:t>）；</w:t>
      </w:r>
    </w:p>
    <w:p w:rsidR="00A461F2" w:rsidRDefault="00D673BC">
      <w:pPr>
        <w:widowControl/>
        <w:spacing w:line="240" w:lineRule="auto"/>
        <w:jc w:val="center"/>
        <w:rPr>
          <w:rFonts w:cs="宋体"/>
          <w:kern w:val="0"/>
          <w:szCs w:val="24"/>
        </w:rPr>
      </w:pPr>
      <w:r>
        <w:rPr>
          <w:rFonts w:cs="宋体"/>
          <w:noProof/>
          <w:kern w:val="0"/>
          <w:szCs w:val="24"/>
        </w:rPr>
        <w:drawing>
          <wp:inline distT="0" distB="0" distL="0" distR="0">
            <wp:extent cx="5262880" cy="2052320"/>
            <wp:effectExtent l="0" t="0" r="0" b="5080"/>
            <wp:docPr id="6" name="图片 6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  <w:rPr>
          <w:b/>
        </w:rPr>
      </w:pPr>
      <w:r>
        <w:rPr>
          <w:rFonts w:hint="eastAsia"/>
          <w:b/>
        </w:rPr>
        <w:t>图</w:t>
      </w:r>
      <w:r>
        <w:rPr>
          <w:rFonts w:hint="eastAsia"/>
          <w:b/>
        </w:rPr>
        <w:t xml:space="preserve">2-2 </w:t>
      </w:r>
    </w:p>
    <w:p w:rsidR="00A461F2" w:rsidRDefault="00D673BC">
      <w:pPr>
        <w:jc w:val="left"/>
      </w:pPr>
      <w:r>
        <w:rPr>
          <w:rFonts w:hint="eastAsia"/>
        </w:rPr>
        <w:t>确认无误后点击“是”，进入支付界面（图</w:t>
      </w:r>
      <w:r>
        <w:rPr>
          <w:rFonts w:hint="eastAsia"/>
        </w:rPr>
        <w:t>2-3</w:t>
      </w:r>
      <w:r>
        <w:rPr>
          <w:rFonts w:hint="eastAsia"/>
        </w:rPr>
        <w:t>）；</w:t>
      </w:r>
    </w:p>
    <w:p w:rsidR="00A461F2" w:rsidRDefault="00D673BC">
      <w:pPr>
        <w:spacing w:line="240" w:lineRule="auto"/>
        <w:ind w:leftChars="-295" w:left="-708"/>
        <w:jc w:val="right"/>
      </w:pPr>
      <w:r>
        <w:rPr>
          <w:noProof/>
        </w:rPr>
        <w:lastRenderedPageBreak/>
        <w:drawing>
          <wp:inline distT="0" distB="0" distL="0" distR="0">
            <wp:extent cx="5271770" cy="2188210"/>
            <wp:effectExtent l="0" t="0" r="5080" b="2540"/>
            <wp:docPr id="7" name="图片 7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  <w:rPr>
          <w:b/>
          <w:bCs/>
        </w:rPr>
      </w:pPr>
      <w:r>
        <w:rPr>
          <w:rFonts w:hint="eastAsia"/>
          <w:b/>
        </w:rPr>
        <w:t>图</w:t>
      </w:r>
      <w:r>
        <w:rPr>
          <w:rFonts w:hint="eastAsia"/>
          <w:b/>
        </w:rPr>
        <w:t xml:space="preserve">2-3 </w:t>
      </w:r>
    </w:p>
    <w:p w:rsidR="00A461F2" w:rsidRDefault="00D673BC">
      <w:pPr>
        <w:spacing w:line="500" w:lineRule="exact"/>
        <w:ind w:firstLine="482"/>
        <w:jc w:val="left"/>
      </w:pPr>
      <w:r>
        <w:rPr>
          <w:rFonts w:hint="eastAsia"/>
        </w:rPr>
        <w:t>系统自动生成“订单号”，“交易时间”，“币种”和“缴费金额”。</w:t>
      </w:r>
    </w:p>
    <w:p w:rsidR="00A461F2" w:rsidRDefault="00D673BC">
      <w:pPr>
        <w:spacing w:line="500" w:lineRule="exact"/>
        <w:ind w:firstLine="482"/>
        <w:jc w:val="left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953135" cy="2336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，系统显示相关缴费信息（图</w:t>
      </w:r>
      <w:r>
        <w:rPr>
          <w:rFonts w:hint="eastAsia"/>
        </w:rPr>
        <w:t>2-4</w:t>
      </w:r>
      <w:r>
        <w:rPr>
          <w:rFonts w:hint="eastAsia"/>
        </w:rPr>
        <w:t>），确认无误后点击“登录到网上银行支付”。</w:t>
      </w:r>
    </w:p>
    <w:p w:rsidR="00A461F2" w:rsidRDefault="00D673BC">
      <w:pPr>
        <w:spacing w:line="24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62880" cy="2402840"/>
            <wp:effectExtent l="0" t="0" r="0" b="0"/>
            <wp:docPr id="9" name="图片 9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-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ind w:leftChars="-118" w:left="-283"/>
        <w:jc w:val="center"/>
        <w:rPr>
          <w:b/>
          <w:color w:val="FF0000"/>
        </w:rPr>
      </w:pPr>
      <w:r>
        <w:rPr>
          <w:rFonts w:hint="eastAsia"/>
          <w:b/>
        </w:rPr>
        <w:t>图</w:t>
      </w:r>
      <w:r>
        <w:rPr>
          <w:rFonts w:hint="eastAsia"/>
          <w:b/>
        </w:rPr>
        <w:t>2-4</w:t>
      </w:r>
    </w:p>
    <w:p w:rsidR="00A461F2" w:rsidRDefault="00D673BC">
      <w:pPr>
        <w:spacing w:line="500" w:lineRule="exact"/>
        <w:ind w:firstLine="482"/>
        <w:jc w:val="left"/>
      </w:pPr>
      <w:r>
        <w:rPr>
          <w:rFonts w:hint="eastAsia"/>
        </w:rPr>
        <w:t>进入手机</w:t>
      </w:r>
      <w:proofErr w:type="gramStart"/>
      <w:r>
        <w:rPr>
          <w:rFonts w:hint="eastAsia"/>
        </w:rPr>
        <w:t>扫码支付</w:t>
      </w:r>
      <w:proofErr w:type="gramEnd"/>
      <w:r>
        <w:rPr>
          <w:rFonts w:hint="eastAsia"/>
        </w:rPr>
        <w:t>选择界面（图</w:t>
      </w:r>
      <w:r>
        <w:rPr>
          <w:rFonts w:hint="eastAsia"/>
        </w:rPr>
        <w:t>2-5</w:t>
      </w:r>
      <w:r>
        <w:rPr>
          <w:rFonts w:hint="eastAsia"/>
        </w:rPr>
        <w:t>），缴费人根据实际情况选择相应</w:t>
      </w:r>
      <w:proofErr w:type="gramStart"/>
      <w:r>
        <w:rPr>
          <w:rFonts w:hint="eastAsia"/>
        </w:rPr>
        <w:t>的扫码平台</w:t>
      </w:r>
      <w:proofErr w:type="gramEnd"/>
      <w:r>
        <w:rPr>
          <w:rFonts w:hint="eastAsia"/>
        </w:rPr>
        <w:t>进行缴费。</w:t>
      </w:r>
    </w:p>
    <w:p w:rsidR="00A461F2" w:rsidRDefault="00D673BC">
      <w:pPr>
        <w:spacing w:line="240" w:lineRule="auto"/>
        <w:ind w:leftChars="-118" w:left="-283" w:rightChars="-198" w:right="-475"/>
        <w:jc w:val="center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5270500" cy="1581150"/>
            <wp:effectExtent l="0" t="0" r="6350" b="0"/>
            <wp:docPr id="10" name="图片 10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-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ind w:leftChars="-118" w:left="-283"/>
        <w:jc w:val="center"/>
        <w:rPr>
          <w:b/>
          <w:color w:val="FF0000"/>
        </w:rPr>
      </w:pPr>
      <w:r>
        <w:rPr>
          <w:rFonts w:hint="eastAsia"/>
          <w:b/>
        </w:rPr>
        <w:t>图</w:t>
      </w:r>
      <w:r>
        <w:rPr>
          <w:rFonts w:hint="eastAsia"/>
          <w:b/>
        </w:rPr>
        <w:t>2-5</w:t>
      </w:r>
    </w:p>
    <w:p w:rsidR="00A461F2" w:rsidRDefault="00D673BC">
      <w:pPr>
        <w:spacing w:line="500" w:lineRule="exact"/>
        <w:ind w:firstLineChars="200" w:firstLine="480"/>
      </w:pPr>
      <w:r>
        <w:rPr>
          <w:rFonts w:hint="eastAsia"/>
        </w:rPr>
        <w:lastRenderedPageBreak/>
        <w:t>支付成功后会产生相应的订单信息（图</w:t>
      </w:r>
      <w:r>
        <w:rPr>
          <w:rFonts w:hint="eastAsia"/>
        </w:rPr>
        <w:t>2-6</w:t>
      </w:r>
      <w:r>
        <w:rPr>
          <w:rFonts w:hint="eastAsia"/>
        </w:rPr>
        <w:t>）。</w:t>
      </w:r>
    </w:p>
    <w:p w:rsidR="00A461F2" w:rsidRDefault="00D673BC">
      <w:pPr>
        <w:spacing w:line="24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62880" cy="1673225"/>
            <wp:effectExtent l="0" t="0" r="0" b="3175"/>
            <wp:docPr id="11" name="图片 11" descr="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-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  <w:rPr>
          <w:b/>
        </w:rPr>
      </w:pPr>
      <w:r>
        <w:rPr>
          <w:rFonts w:hint="eastAsia"/>
          <w:b/>
        </w:rPr>
        <w:t>图</w:t>
      </w:r>
      <w:r>
        <w:rPr>
          <w:rFonts w:hint="eastAsia"/>
          <w:b/>
        </w:rPr>
        <w:t xml:space="preserve">2-6 </w:t>
      </w:r>
    </w:p>
    <w:p w:rsidR="00A461F2" w:rsidRDefault="00D673BC">
      <w:pPr>
        <w:ind w:firstLineChars="200" w:firstLine="482"/>
        <w:jc w:val="left"/>
        <w:rPr>
          <w:b/>
          <w:szCs w:val="24"/>
        </w:rPr>
      </w:pPr>
      <w:bookmarkStart w:id="3" w:name="_Toc522266326"/>
      <w:bookmarkStart w:id="4" w:name="__1.2.4._缴费历史"/>
      <w:r>
        <w:rPr>
          <w:rFonts w:hint="eastAsia"/>
          <w:b/>
          <w:szCs w:val="24"/>
        </w:rPr>
        <w:t>3.</w:t>
      </w:r>
      <w:r>
        <w:rPr>
          <w:rStyle w:val="a7"/>
          <w:rFonts w:hint="eastAsia"/>
          <w:b/>
          <w:color w:val="auto"/>
          <w:szCs w:val="24"/>
          <w:u w:val="none"/>
        </w:rPr>
        <w:t>缴费历史及电子票据查询</w:t>
      </w:r>
      <w:bookmarkEnd w:id="3"/>
      <w:r>
        <w:rPr>
          <w:rFonts w:hint="eastAsia"/>
          <w:b/>
          <w:szCs w:val="24"/>
        </w:rPr>
        <w:t xml:space="preserve">  </w:t>
      </w:r>
      <w:bookmarkEnd w:id="4"/>
    </w:p>
    <w:p w:rsidR="00A461F2" w:rsidRDefault="00D673BC" w:rsidP="00D66A74">
      <w:pPr>
        <w:ind w:firstLineChars="199" w:firstLine="478"/>
        <w:jc w:val="left"/>
        <w:rPr>
          <w:szCs w:val="24"/>
        </w:rPr>
      </w:pPr>
      <w:r>
        <w:rPr>
          <w:rFonts w:hint="eastAsia"/>
          <w:szCs w:val="24"/>
        </w:rPr>
        <w:t>成功登录缴费平台后，点击“缴费历史查询”功能菜单，便可查看到所有的缴费历史记录（图</w:t>
      </w:r>
      <w:r>
        <w:rPr>
          <w:rFonts w:hint="eastAsia"/>
          <w:szCs w:val="24"/>
        </w:rPr>
        <w:t>3-1</w:t>
      </w:r>
      <w:r>
        <w:rPr>
          <w:rFonts w:hint="eastAsia"/>
          <w:szCs w:val="24"/>
        </w:rPr>
        <w:t>）；</w:t>
      </w:r>
    </w:p>
    <w:p w:rsidR="00A461F2" w:rsidRDefault="00D673BC">
      <w:pPr>
        <w:widowControl/>
        <w:spacing w:line="240" w:lineRule="auto"/>
        <w:ind w:rightChars="-21" w:right="-50"/>
        <w:jc w:val="center"/>
        <w:rPr>
          <w:rFonts w:cs="宋体"/>
          <w:kern w:val="0"/>
          <w:szCs w:val="24"/>
        </w:rPr>
      </w:pPr>
      <w:r>
        <w:rPr>
          <w:rFonts w:cs="宋体" w:hint="eastAsia"/>
          <w:noProof/>
          <w:kern w:val="0"/>
          <w:szCs w:val="24"/>
        </w:rPr>
        <w:drawing>
          <wp:inline distT="0" distB="0" distL="0" distR="0">
            <wp:extent cx="5262880" cy="1945640"/>
            <wp:effectExtent l="0" t="0" r="0" b="0"/>
            <wp:docPr id="12" name="图片 12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  <w:rPr>
          <w:b/>
        </w:rPr>
      </w:pPr>
      <w:r>
        <w:rPr>
          <w:rFonts w:hint="eastAsia"/>
          <w:b/>
        </w:rPr>
        <w:t>图</w:t>
      </w:r>
      <w:r>
        <w:rPr>
          <w:rFonts w:hint="eastAsia"/>
          <w:b/>
        </w:rPr>
        <w:t xml:space="preserve">3-1 </w:t>
      </w:r>
    </w:p>
    <w:p w:rsidR="00A461F2" w:rsidRDefault="00D673BC">
      <w:pPr>
        <w:widowControl/>
        <w:spacing w:line="500" w:lineRule="exact"/>
        <w:ind w:rightChars="-21" w:right="-50" w:firstLine="482"/>
        <w:jc w:val="left"/>
      </w:pPr>
      <w:r>
        <w:rPr>
          <w:rFonts w:hint="eastAsia"/>
        </w:rPr>
        <w:t>票据查询：</w:t>
      </w:r>
      <w:proofErr w:type="gramStart"/>
      <w:r>
        <w:rPr>
          <w:rFonts w:hint="eastAsia"/>
        </w:rPr>
        <w:t>点击需</w:t>
      </w:r>
      <w:proofErr w:type="gramEnd"/>
      <w:r>
        <w:rPr>
          <w:rFonts w:hint="eastAsia"/>
        </w:rPr>
        <w:t>查询订单号右侧“电子票据”按钮，可查询此订单号成功缴费的电子票据（图</w:t>
      </w:r>
      <w:r>
        <w:rPr>
          <w:rFonts w:hint="eastAsia"/>
        </w:rPr>
        <w:t>3-2</w:t>
      </w:r>
      <w:r>
        <w:rPr>
          <w:rFonts w:hint="eastAsia"/>
        </w:rPr>
        <w:t>）。</w:t>
      </w:r>
    </w:p>
    <w:p w:rsidR="00A461F2" w:rsidRDefault="00D673BC">
      <w:pPr>
        <w:widowControl/>
        <w:spacing w:line="500" w:lineRule="exact"/>
        <w:ind w:rightChars="-21" w:right="-50" w:firstLine="482"/>
        <w:jc w:val="left"/>
      </w:pPr>
      <w:r>
        <w:rPr>
          <w:rFonts w:hint="eastAsia"/>
        </w:rPr>
        <w:t>备注：电子票据查询获取时间为缴费成功后的第二日。</w:t>
      </w:r>
    </w:p>
    <w:p w:rsidR="00A461F2" w:rsidRDefault="00D673BC">
      <w:pPr>
        <w:widowControl/>
        <w:spacing w:line="240" w:lineRule="auto"/>
        <w:ind w:rightChars="-21" w:right="-50" w:firstLine="142"/>
        <w:jc w:val="left"/>
        <w:rPr>
          <w:rFonts w:cs="宋体"/>
          <w:kern w:val="0"/>
          <w:szCs w:val="24"/>
        </w:rPr>
      </w:pPr>
      <w:r>
        <w:rPr>
          <w:rFonts w:cs="宋体" w:hint="eastAsia"/>
          <w:noProof/>
          <w:kern w:val="0"/>
          <w:szCs w:val="24"/>
        </w:rPr>
        <w:drawing>
          <wp:inline distT="0" distB="0" distL="0" distR="0">
            <wp:extent cx="5272405" cy="2315210"/>
            <wp:effectExtent l="0" t="0" r="4445" b="8890"/>
            <wp:docPr id="13" name="图片 13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-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2" w:rsidRDefault="00D673BC">
      <w:pPr>
        <w:spacing w:line="240" w:lineRule="auto"/>
        <w:jc w:val="center"/>
        <w:rPr>
          <w:b/>
        </w:rPr>
      </w:pPr>
      <w:r>
        <w:rPr>
          <w:rFonts w:hint="eastAsia"/>
          <w:b/>
        </w:rPr>
        <w:t>图</w:t>
      </w:r>
      <w:r>
        <w:rPr>
          <w:rFonts w:hint="eastAsia"/>
          <w:b/>
        </w:rPr>
        <w:t xml:space="preserve">3-2 </w:t>
      </w:r>
    </w:p>
    <w:sectPr w:rsidR="00A461F2">
      <w:headerReference w:type="default" r:id="rId24"/>
      <w:footerReference w:type="default" r:id="rId25"/>
      <w:pgSz w:w="11906" w:h="16838"/>
      <w:pgMar w:top="907" w:right="1797" w:bottom="68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3BC" w:rsidRDefault="00D673BC">
      <w:pPr>
        <w:spacing w:line="240" w:lineRule="auto"/>
      </w:pPr>
      <w:r>
        <w:separator/>
      </w:r>
    </w:p>
  </w:endnote>
  <w:endnote w:type="continuationSeparator" w:id="0">
    <w:p w:rsidR="00D673BC" w:rsidRDefault="00D673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1F2" w:rsidRDefault="00D673B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D66A74">
      <w:rPr>
        <w:noProof/>
      </w:rPr>
      <w:t>1</w:t>
    </w:r>
    <w:r>
      <w:fldChar w:fldCharType="end"/>
    </w:r>
  </w:p>
  <w:p w:rsidR="00A461F2" w:rsidRDefault="00A461F2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3BC" w:rsidRDefault="00D673BC">
      <w:pPr>
        <w:spacing w:line="240" w:lineRule="auto"/>
      </w:pPr>
      <w:r>
        <w:separator/>
      </w:r>
    </w:p>
  </w:footnote>
  <w:footnote w:type="continuationSeparator" w:id="0">
    <w:p w:rsidR="00D673BC" w:rsidRDefault="00D673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1F2" w:rsidRDefault="00A461F2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D73B0"/>
    <w:multiLevelType w:val="multilevel"/>
    <w:tmpl w:val="61AD73B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4AF"/>
    <w:rsid w:val="00020D12"/>
    <w:rsid w:val="0002133E"/>
    <w:rsid w:val="00023F14"/>
    <w:rsid w:val="00026403"/>
    <w:rsid w:val="00027898"/>
    <w:rsid w:val="00037492"/>
    <w:rsid w:val="00050312"/>
    <w:rsid w:val="00057FBE"/>
    <w:rsid w:val="00064436"/>
    <w:rsid w:val="000651BD"/>
    <w:rsid w:val="0007032A"/>
    <w:rsid w:val="00072CC6"/>
    <w:rsid w:val="00075396"/>
    <w:rsid w:val="0008042E"/>
    <w:rsid w:val="00083EBC"/>
    <w:rsid w:val="00085CF0"/>
    <w:rsid w:val="000865D2"/>
    <w:rsid w:val="00086623"/>
    <w:rsid w:val="0009167B"/>
    <w:rsid w:val="000949E3"/>
    <w:rsid w:val="000A3D13"/>
    <w:rsid w:val="000B47D0"/>
    <w:rsid w:val="000C1467"/>
    <w:rsid w:val="000C636D"/>
    <w:rsid w:val="000D0060"/>
    <w:rsid w:val="000D09F5"/>
    <w:rsid w:val="000D4E1A"/>
    <w:rsid w:val="000D7D86"/>
    <w:rsid w:val="000E37F5"/>
    <w:rsid w:val="001060AA"/>
    <w:rsid w:val="00112B65"/>
    <w:rsid w:val="00124781"/>
    <w:rsid w:val="001323F0"/>
    <w:rsid w:val="0013476F"/>
    <w:rsid w:val="00146369"/>
    <w:rsid w:val="001574C8"/>
    <w:rsid w:val="00163690"/>
    <w:rsid w:val="001677F7"/>
    <w:rsid w:val="00172A27"/>
    <w:rsid w:val="00172AD3"/>
    <w:rsid w:val="001777B9"/>
    <w:rsid w:val="00182E66"/>
    <w:rsid w:val="001840E5"/>
    <w:rsid w:val="0018468B"/>
    <w:rsid w:val="00185726"/>
    <w:rsid w:val="00186087"/>
    <w:rsid w:val="001937AA"/>
    <w:rsid w:val="001968A5"/>
    <w:rsid w:val="001A53D4"/>
    <w:rsid w:val="001C3C12"/>
    <w:rsid w:val="001D41D9"/>
    <w:rsid w:val="001E0579"/>
    <w:rsid w:val="001E6B4E"/>
    <w:rsid w:val="001F23B9"/>
    <w:rsid w:val="001F2E33"/>
    <w:rsid w:val="001F7A63"/>
    <w:rsid w:val="00202676"/>
    <w:rsid w:val="002052CF"/>
    <w:rsid w:val="0020751D"/>
    <w:rsid w:val="00222F8E"/>
    <w:rsid w:val="002262E1"/>
    <w:rsid w:val="002279EB"/>
    <w:rsid w:val="00237288"/>
    <w:rsid w:val="0024120E"/>
    <w:rsid w:val="0024127A"/>
    <w:rsid w:val="00242A40"/>
    <w:rsid w:val="002527BF"/>
    <w:rsid w:val="00254166"/>
    <w:rsid w:val="002548AB"/>
    <w:rsid w:val="00256AEF"/>
    <w:rsid w:val="00264861"/>
    <w:rsid w:val="00281122"/>
    <w:rsid w:val="00282F3B"/>
    <w:rsid w:val="00287ECE"/>
    <w:rsid w:val="002922E1"/>
    <w:rsid w:val="002923E5"/>
    <w:rsid w:val="002A46A7"/>
    <w:rsid w:val="002B5303"/>
    <w:rsid w:val="002C6FC8"/>
    <w:rsid w:val="002C7186"/>
    <w:rsid w:val="002D5580"/>
    <w:rsid w:val="002F17D8"/>
    <w:rsid w:val="002F18E2"/>
    <w:rsid w:val="002F6E59"/>
    <w:rsid w:val="003024FE"/>
    <w:rsid w:val="003054D4"/>
    <w:rsid w:val="00305F46"/>
    <w:rsid w:val="00314FF0"/>
    <w:rsid w:val="00322E2E"/>
    <w:rsid w:val="00341533"/>
    <w:rsid w:val="00344326"/>
    <w:rsid w:val="00346FF2"/>
    <w:rsid w:val="003536F4"/>
    <w:rsid w:val="00356E2A"/>
    <w:rsid w:val="00373EDD"/>
    <w:rsid w:val="0037508E"/>
    <w:rsid w:val="003774CD"/>
    <w:rsid w:val="0038218E"/>
    <w:rsid w:val="003B69E7"/>
    <w:rsid w:val="003B69EE"/>
    <w:rsid w:val="003C1339"/>
    <w:rsid w:val="003D1E73"/>
    <w:rsid w:val="003D5ED4"/>
    <w:rsid w:val="003E08DA"/>
    <w:rsid w:val="003E246A"/>
    <w:rsid w:val="003E2A46"/>
    <w:rsid w:val="003F6D28"/>
    <w:rsid w:val="003F6DF1"/>
    <w:rsid w:val="003F6FB3"/>
    <w:rsid w:val="00411B61"/>
    <w:rsid w:val="00425DE5"/>
    <w:rsid w:val="004263FB"/>
    <w:rsid w:val="00435D26"/>
    <w:rsid w:val="00442E02"/>
    <w:rsid w:val="00451892"/>
    <w:rsid w:val="00460F14"/>
    <w:rsid w:val="00465A42"/>
    <w:rsid w:val="00480661"/>
    <w:rsid w:val="00482664"/>
    <w:rsid w:val="00482AC1"/>
    <w:rsid w:val="00494090"/>
    <w:rsid w:val="00494D88"/>
    <w:rsid w:val="0049658F"/>
    <w:rsid w:val="00496FC5"/>
    <w:rsid w:val="004A4113"/>
    <w:rsid w:val="004A625B"/>
    <w:rsid w:val="004B17EC"/>
    <w:rsid w:val="004B20EE"/>
    <w:rsid w:val="004B3DE5"/>
    <w:rsid w:val="004C391C"/>
    <w:rsid w:val="004C6BF4"/>
    <w:rsid w:val="004D6D95"/>
    <w:rsid w:val="0050032B"/>
    <w:rsid w:val="005139CC"/>
    <w:rsid w:val="0051451B"/>
    <w:rsid w:val="00517292"/>
    <w:rsid w:val="005343DC"/>
    <w:rsid w:val="00535C54"/>
    <w:rsid w:val="00543997"/>
    <w:rsid w:val="00560DD4"/>
    <w:rsid w:val="005669BC"/>
    <w:rsid w:val="0057298C"/>
    <w:rsid w:val="005766C9"/>
    <w:rsid w:val="00582BE3"/>
    <w:rsid w:val="005848AF"/>
    <w:rsid w:val="005879D4"/>
    <w:rsid w:val="00592ECE"/>
    <w:rsid w:val="005948F5"/>
    <w:rsid w:val="00596269"/>
    <w:rsid w:val="005B2709"/>
    <w:rsid w:val="005D3354"/>
    <w:rsid w:val="005D7ADF"/>
    <w:rsid w:val="005E03E2"/>
    <w:rsid w:val="006002AD"/>
    <w:rsid w:val="00604DD9"/>
    <w:rsid w:val="00610B75"/>
    <w:rsid w:val="00612388"/>
    <w:rsid w:val="00613D2C"/>
    <w:rsid w:val="00615119"/>
    <w:rsid w:val="00615AAD"/>
    <w:rsid w:val="00635844"/>
    <w:rsid w:val="006364A6"/>
    <w:rsid w:val="00641B83"/>
    <w:rsid w:val="00650A97"/>
    <w:rsid w:val="00650C5C"/>
    <w:rsid w:val="0065219A"/>
    <w:rsid w:val="00656F9C"/>
    <w:rsid w:val="00657FAD"/>
    <w:rsid w:val="00690EBE"/>
    <w:rsid w:val="006A0E20"/>
    <w:rsid w:val="006B3D47"/>
    <w:rsid w:val="006B4C22"/>
    <w:rsid w:val="006B6619"/>
    <w:rsid w:val="006C0264"/>
    <w:rsid w:val="006D05CB"/>
    <w:rsid w:val="006D56BB"/>
    <w:rsid w:val="006E20F2"/>
    <w:rsid w:val="006E52B0"/>
    <w:rsid w:val="006F1307"/>
    <w:rsid w:val="006F22B6"/>
    <w:rsid w:val="006F588F"/>
    <w:rsid w:val="00703C4F"/>
    <w:rsid w:val="0070403A"/>
    <w:rsid w:val="007048F3"/>
    <w:rsid w:val="00707E57"/>
    <w:rsid w:val="00720316"/>
    <w:rsid w:val="00725475"/>
    <w:rsid w:val="00731ED3"/>
    <w:rsid w:val="00737B56"/>
    <w:rsid w:val="00745C16"/>
    <w:rsid w:val="007552E6"/>
    <w:rsid w:val="00756E12"/>
    <w:rsid w:val="00774666"/>
    <w:rsid w:val="00783C03"/>
    <w:rsid w:val="007857D7"/>
    <w:rsid w:val="0078714A"/>
    <w:rsid w:val="00792FC1"/>
    <w:rsid w:val="007936AF"/>
    <w:rsid w:val="007A1347"/>
    <w:rsid w:val="007A4E2A"/>
    <w:rsid w:val="007C243C"/>
    <w:rsid w:val="007C4EC9"/>
    <w:rsid w:val="007D2AB3"/>
    <w:rsid w:val="007E1D7D"/>
    <w:rsid w:val="007F0B30"/>
    <w:rsid w:val="007F76F9"/>
    <w:rsid w:val="007F7799"/>
    <w:rsid w:val="008143E6"/>
    <w:rsid w:val="00814662"/>
    <w:rsid w:val="00820AAE"/>
    <w:rsid w:val="00823481"/>
    <w:rsid w:val="00827BAD"/>
    <w:rsid w:val="008377FB"/>
    <w:rsid w:val="00837C0F"/>
    <w:rsid w:val="008501A7"/>
    <w:rsid w:val="0085083B"/>
    <w:rsid w:val="00851796"/>
    <w:rsid w:val="008519CC"/>
    <w:rsid w:val="00853E26"/>
    <w:rsid w:val="00854366"/>
    <w:rsid w:val="00854D7D"/>
    <w:rsid w:val="00861DCD"/>
    <w:rsid w:val="008719BF"/>
    <w:rsid w:val="00873EDA"/>
    <w:rsid w:val="008760C4"/>
    <w:rsid w:val="00885251"/>
    <w:rsid w:val="00892D58"/>
    <w:rsid w:val="00896015"/>
    <w:rsid w:val="00897596"/>
    <w:rsid w:val="008A529C"/>
    <w:rsid w:val="008A63BE"/>
    <w:rsid w:val="008B0102"/>
    <w:rsid w:val="008B391C"/>
    <w:rsid w:val="008B758F"/>
    <w:rsid w:val="008B7CBA"/>
    <w:rsid w:val="008C77B0"/>
    <w:rsid w:val="008D5822"/>
    <w:rsid w:val="008D5AFD"/>
    <w:rsid w:val="008D769A"/>
    <w:rsid w:val="008F50F7"/>
    <w:rsid w:val="00905D69"/>
    <w:rsid w:val="009078F6"/>
    <w:rsid w:val="00914775"/>
    <w:rsid w:val="0092301B"/>
    <w:rsid w:val="0093527C"/>
    <w:rsid w:val="009378C6"/>
    <w:rsid w:val="00947368"/>
    <w:rsid w:val="00951E35"/>
    <w:rsid w:val="00960804"/>
    <w:rsid w:val="009653EC"/>
    <w:rsid w:val="00971588"/>
    <w:rsid w:val="009732A7"/>
    <w:rsid w:val="0098180E"/>
    <w:rsid w:val="0098419B"/>
    <w:rsid w:val="00992F2E"/>
    <w:rsid w:val="009957E5"/>
    <w:rsid w:val="00996B0A"/>
    <w:rsid w:val="009B4250"/>
    <w:rsid w:val="009B4AC4"/>
    <w:rsid w:val="009D091B"/>
    <w:rsid w:val="009F1F75"/>
    <w:rsid w:val="009F6B0F"/>
    <w:rsid w:val="00A073F0"/>
    <w:rsid w:val="00A15D8F"/>
    <w:rsid w:val="00A22F3B"/>
    <w:rsid w:val="00A32361"/>
    <w:rsid w:val="00A4262B"/>
    <w:rsid w:val="00A461F2"/>
    <w:rsid w:val="00A47DB6"/>
    <w:rsid w:val="00A503B7"/>
    <w:rsid w:val="00A71F27"/>
    <w:rsid w:val="00A73C16"/>
    <w:rsid w:val="00A77F14"/>
    <w:rsid w:val="00A84FA6"/>
    <w:rsid w:val="00A91C32"/>
    <w:rsid w:val="00A937C3"/>
    <w:rsid w:val="00A9629A"/>
    <w:rsid w:val="00A96510"/>
    <w:rsid w:val="00A971BD"/>
    <w:rsid w:val="00AA04A4"/>
    <w:rsid w:val="00AB7750"/>
    <w:rsid w:val="00AC12F8"/>
    <w:rsid w:val="00AC1592"/>
    <w:rsid w:val="00AC3E38"/>
    <w:rsid w:val="00AC7B64"/>
    <w:rsid w:val="00AD4162"/>
    <w:rsid w:val="00AE4EC5"/>
    <w:rsid w:val="00AE6DCD"/>
    <w:rsid w:val="00AE70E7"/>
    <w:rsid w:val="00AF4573"/>
    <w:rsid w:val="00AF6F91"/>
    <w:rsid w:val="00B0054B"/>
    <w:rsid w:val="00B01541"/>
    <w:rsid w:val="00B06B21"/>
    <w:rsid w:val="00B16193"/>
    <w:rsid w:val="00B323F5"/>
    <w:rsid w:val="00B37720"/>
    <w:rsid w:val="00B400B2"/>
    <w:rsid w:val="00B60298"/>
    <w:rsid w:val="00B63986"/>
    <w:rsid w:val="00B63CA3"/>
    <w:rsid w:val="00B64889"/>
    <w:rsid w:val="00B669DF"/>
    <w:rsid w:val="00B67107"/>
    <w:rsid w:val="00B67810"/>
    <w:rsid w:val="00B86D8C"/>
    <w:rsid w:val="00BB02AD"/>
    <w:rsid w:val="00BB0A66"/>
    <w:rsid w:val="00BB6845"/>
    <w:rsid w:val="00BB748F"/>
    <w:rsid w:val="00BD0ABA"/>
    <w:rsid w:val="00BD5A3E"/>
    <w:rsid w:val="00BD78A6"/>
    <w:rsid w:val="00BE7247"/>
    <w:rsid w:val="00C00861"/>
    <w:rsid w:val="00C10CB3"/>
    <w:rsid w:val="00C12FA3"/>
    <w:rsid w:val="00C219A3"/>
    <w:rsid w:val="00C2531B"/>
    <w:rsid w:val="00C262B0"/>
    <w:rsid w:val="00C32B24"/>
    <w:rsid w:val="00C34C86"/>
    <w:rsid w:val="00C350DA"/>
    <w:rsid w:val="00C54745"/>
    <w:rsid w:val="00C60D23"/>
    <w:rsid w:val="00C6182C"/>
    <w:rsid w:val="00C63C9C"/>
    <w:rsid w:val="00C718B0"/>
    <w:rsid w:val="00C72F34"/>
    <w:rsid w:val="00C75573"/>
    <w:rsid w:val="00C757A5"/>
    <w:rsid w:val="00C80BA4"/>
    <w:rsid w:val="00C84C3A"/>
    <w:rsid w:val="00C94274"/>
    <w:rsid w:val="00CA44E3"/>
    <w:rsid w:val="00CB1654"/>
    <w:rsid w:val="00CB32D8"/>
    <w:rsid w:val="00CF3889"/>
    <w:rsid w:val="00D00278"/>
    <w:rsid w:val="00D03D55"/>
    <w:rsid w:val="00D05ADE"/>
    <w:rsid w:val="00D11F45"/>
    <w:rsid w:val="00D169FC"/>
    <w:rsid w:val="00D176AB"/>
    <w:rsid w:val="00D27C99"/>
    <w:rsid w:val="00D41A67"/>
    <w:rsid w:val="00D41FF4"/>
    <w:rsid w:val="00D4462C"/>
    <w:rsid w:val="00D54C4A"/>
    <w:rsid w:val="00D66A74"/>
    <w:rsid w:val="00D673BC"/>
    <w:rsid w:val="00D7505F"/>
    <w:rsid w:val="00D87FC9"/>
    <w:rsid w:val="00DB0766"/>
    <w:rsid w:val="00DB2B8D"/>
    <w:rsid w:val="00DB33E3"/>
    <w:rsid w:val="00DB7D11"/>
    <w:rsid w:val="00DC6AAB"/>
    <w:rsid w:val="00DD40F0"/>
    <w:rsid w:val="00DD42B0"/>
    <w:rsid w:val="00DD4E76"/>
    <w:rsid w:val="00DD50B0"/>
    <w:rsid w:val="00DF2119"/>
    <w:rsid w:val="00DF76EB"/>
    <w:rsid w:val="00E00E58"/>
    <w:rsid w:val="00E027B7"/>
    <w:rsid w:val="00E047D6"/>
    <w:rsid w:val="00E05128"/>
    <w:rsid w:val="00E10DBC"/>
    <w:rsid w:val="00E25EFB"/>
    <w:rsid w:val="00E268E4"/>
    <w:rsid w:val="00E40894"/>
    <w:rsid w:val="00E64C84"/>
    <w:rsid w:val="00E65C5D"/>
    <w:rsid w:val="00E76FAC"/>
    <w:rsid w:val="00E8153C"/>
    <w:rsid w:val="00E815BF"/>
    <w:rsid w:val="00E84760"/>
    <w:rsid w:val="00E944AC"/>
    <w:rsid w:val="00E95D50"/>
    <w:rsid w:val="00E9708A"/>
    <w:rsid w:val="00E97D15"/>
    <w:rsid w:val="00EA4601"/>
    <w:rsid w:val="00EA5E8A"/>
    <w:rsid w:val="00EA5F03"/>
    <w:rsid w:val="00EA77C2"/>
    <w:rsid w:val="00EB768E"/>
    <w:rsid w:val="00EC103F"/>
    <w:rsid w:val="00EC1245"/>
    <w:rsid w:val="00EE4D71"/>
    <w:rsid w:val="00EF0834"/>
    <w:rsid w:val="00EF0C06"/>
    <w:rsid w:val="00EF74F8"/>
    <w:rsid w:val="00EF7719"/>
    <w:rsid w:val="00F3742A"/>
    <w:rsid w:val="00F63D65"/>
    <w:rsid w:val="00F64069"/>
    <w:rsid w:val="00F66362"/>
    <w:rsid w:val="00F83C08"/>
    <w:rsid w:val="00F85E29"/>
    <w:rsid w:val="00F86707"/>
    <w:rsid w:val="00F87D27"/>
    <w:rsid w:val="00F9001A"/>
    <w:rsid w:val="00F91FCE"/>
    <w:rsid w:val="00F927E0"/>
    <w:rsid w:val="00F95704"/>
    <w:rsid w:val="00FA360B"/>
    <w:rsid w:val="00FB0D13"/>
    <w:rsid w:val="00FC019F"/>
    <w:rsid w:val="00FC6DB9"/>
    <w:rsid w:val="00FD008C"/>
    <w:rsid w:val="00FD5F7E"/>
    <w:rsid w:val="00FF13BA"/>
    <w:rsid w:val="00FF2CAB"/>
    <w:rsid w:val="0FEF7F84"/>
    <w:rsid w:val="2A54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toc 3" w:uiPriority="39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/>
      <w:kern w:val="2"/>
      <w:sz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  <w:lang w:val="zh-CN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kern w:val="0"/>
      <w:sz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pPr>
      <w:ind w:leftChars="400" w:left="840"/>
    </w:pPr>
    <w:rPr>
      <w:rFonts w:ascii="Times New Roman" w:hAnsi="Times New Roman"/>
      <w:sz w:val="32"/>
    </w:rPr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  <w:lang w:val="zh-CN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5">
    <w:name w:val="header"/>
    <w:basedOn w:val="a"/>
    <w:link w:val="Char1"/>
    <w:uiPriority w:val="99"/>
    <w:qFormat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rFonts w:ascii="Times New Roman" w:hAnsi="Times New Roman"/>
      <w:sz w:val="18"/>
      <w:lang w:val="zh-CN"/>
    </w:rPr>
  </w:style>
  <w:style w:type="paragraph" w:styleId="10">
    <w:name w:val="toc 1"/>
    <w:basedOn w:val="a"/>
    <w:next w:val="a"/>
    <w:uiPriority w:val="39"/>
    <w:qFormat/>
    <w:rPr>
      <w:lang w:val="en-GB"/>
    </w:rPr>
  </w:style>
  <w:style w:type="paragraph" w:styleId="20">
    <w:name w:val="toc 2"/>
    <w:basedOn w:val="a"/>
    <w:next w:val="a"/>
    <w:uiPriority w:val="39"/>
    <w:pPr>
      <w:ind w:leftChars="200" w:left="420"/>
    </w:pPr>
  </w:style>
  <w:style w:type="character" w:styleId="a6">
    <w:name w:val="page number"/>
    <w:basedOn w:val="a0"/>
  </w:style>
  <w:style w:type="character" w:styleId="a7">
    <w:name w:val="Hyperlink"/>
    <w:uiPriority w:val="99"/>
    <w:rPr>
      <w:color w:val="0000FF"/>
      <w:u w:val="single"/>
    </w:rPr>
  </w:style>
  <w:style w:type="character" w:customStyle="1" w:styleId="Char2">
    <w:name w:val="无间隔 Char"/>
    <w:link w:val="11"/>
    <w:qFormat/>
    <w:rPr>
      <w:sz w:val="18"/>
      <w:lang w:val="en-US" w:eastAsia="zh-CN" w:bidi="ar-SA"/>
    </w:rPr>
  </w:style>
  <w:style w:type="paragraph" w:customStyle="1" w:styleId="11">
    <w:name w:val="无间隔1"/>
    <w:link w:val="Char2"/>
    <w:qFormat/>
    <w:rPr>
      <w:sz w:val="18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b/>
      <w:sz w:val="32"/>
    </w:rPr>
  </w:style>
  <w:style w:type="character" w:customStyle="1" w:styleId="12">
    <w:name w:val="已访问的超链接1"/>
    <w:qFormat/>
    <w:rPr>
      <w:color w:val="800080"/>
      <w:u w:val="single"/>
    </w:rPr>
  </w:style>
  <w:style w:type="character" w:customStyle="1" w:styleId="Char1">
    <w:name w:val="页眉 Char"/>
    <w:link w:val="a5"/>
    <w:uiPriority w:val="99"/>
    <w:qFormat/>
    <w:rPr>
      <w:kern w:val="2"/>
      <w:sz w:val="18"/>
    </w:rPr>
  </w:style>
  <w:style w:type="character" w:customStyle="1" w:styleId="Char">
    <w:name w:val="批注框文本 Char"/>
    <w:link w:val="a3"/>
    <w:qFormat/>
    <w:rPr>
      <w:rFonts w:ascii="宋体" w:hAnsi="宋体"/>
      <w:kern w:val="2"/>
      <w:sz w:val="18"/>
      <w:szCs w:val="18"/>
    </w:rPr>
  </w:style>
  <w:style w:type="character" w:customStyle="1" w:styleId="Char0">
    <w:name w:val="页脚 Char"/>
    <w:link w:val="a4"/>
    <w:uiPriority w:val="99"/>
    <w:rPr>
      <w:rFonts w:ascii="宋体" w:hAnsi="宋体"/>
      <w:kern w:val="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toc 3" w:uiPriority="39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/>
      <w:kern w:val="2"/>
      <w:sz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  <w:lang w:val="zh-CN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kern w:val="0"/>
      <w:sz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pPr>
      <w:ind w:leftChars="400" w:left="840"/>
    </w:pPr>
    <w:rPr>
      <w:rFonts w:ascii="Times New Roman" w:hAnsi="Times New Roman"/>
      <w:sz w:val="32"/>
    </w:rPr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  <w:lang w:val="zh-CN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5">
    <w:name w:val="header"/>
    <w:basedOn w:val="a"/>
    <w:link w:val="Char1"/>
    <w:uiPriority w:val="99"/>
    <w:qFormat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rFonts w:ascii="Times New Roman" w:hAnsi="Times New Roman"/>
      <w:sz w:val="18"/>
      <w:lang w:val="zh-CN"/>
    </w:rPr>
  </w:style>
  <w:style w:type="paragraph" w:styleId="10">
    <w:name w:val="toc 1"/>
    <w:basedOn w:val="a"/>
    <w:next w:val="a"/>
    <w:uiPriority w:val="39"/>
    <w:qFormat/>
    <w:rPr>
      <w:lang w:val="en-GB"/>
    </w:rPr>
  </w:style>
  <w:style w:type="paragraph" w:styleId="20">
    <w:name w:val="toc 2"/>
    <w:basedOn w:val="a"/>
    <w:next w:val="a"/>
    <w:uiPriority w:val="39"/>
    <w:pPr>
      <w:ind w:leftChars="200" w:left="420"/>
    </w:pPr>
  </w:style>
  <w:style w:type="character" w:styleId="a6">
    <w:name w:val="page number"/>
    <w:basedOn w:val="a0"/>
  </w:style>
  <w:style w:type="character" w:styleId="a7">
    <w:name w:val="Hyperlink"/>
    <w:uiPriority w:val="99"/>
    <w:rPr>
      <w:color w:val="0000FF"/>
      <w:u w:val="single"/>
    </w:rPr>
  </w:style>
  <w:style w:type="character" w:customStyle="1" w:styleId="Char2">
    <w:name w:val="无间隔 Char"/>
    <w:link w:val="11"/>
    <w:qFormat/>
    <w:rPr>
      <w:sz w:val="18"/>
      <w:lang w:val="en-US" w:eastAsia="zh-CN" w:bidi="ar-SA"/>
    </w:rPr>
  </w:style>
  <w:style w:type="paragraph" w:customStyle="1" w:styleId="11">
    <w:name w:val="无间隔1"/>
    <w:link w:val="Char2"/>
    <w:qFormat/>
    <w:rPr>
      <w:sz w:val="18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b/>
      <w:sz w:val="32"/>
    </w:rPr>
  </w:style>
  <w:style w:type="character" w:customStyle="1" w:styleId="12">
    <w:name w:val="已访问的超链接1"/>
    <w:qFormat/>
    <w:rPr>
      <w:color w:val="800080"/>
      <w:u w:val="single"/>
    </w:rPr>
  </w:style>
  <w:style w:type="character" w:customStyle="1" w:styleId="Char1">
    <w:name w:val="页眉 Char"/>
    <w:link w:val="a5"/>
    <w:uiPriority w:val="99"/>
    <w:qFormat/>
    <w:rPr>
      <w:kern w:val="2"/>
      <w:sz w:val="18"/>
    </w:rPr>
  </w:style>
  <w:style w:type="character" w:customStyle="1" w:styleId="Char">
    <w:name w:val="批注框文本 Char"/>
    <w:link w:val="a3"/>
    <w:qFormat/>
    <w:rPr>
      <w:rFonts w:ascii="宋体" w:hAnsi="宋体"/>
      <w:kern w:val="2"/>
      <w:sz w:val="18"/>
      <w:szCs w:val="18"/>
    </w:rPr>
  </w:style>
  <w:style w:type="character" w:customStyle="1" w:styleId="Char0">
    <w:name w:val="页脚 Char"/>
    <w:link w:val="a4"/>
    <w:uiPriority w:val="99"/>
    <w:rPr>
      <w:rFonts w:ascii="宋体" w:hAnsi="宋体"/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http://jcc.sicnu.edu.cn/&#65289;&#65288;&#22270;1-1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B97A54-DF00-408F-B01E-693CC1756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152</Words>
  <Characters>868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复旦天翼缴费平台使用手册</dc:title>
  <dc:creator>微软用户</dc:creator>
  <cp:lastModifiedBy>微软用户</cp:lastModifiedBy>
  <cp:revision>23</cp:revision>
  <cp:lastPrinted>2015-07-03T03:02:00Z</cp:lastPrinted>
  <dcterms:created xsi:type="dcterms:W3CDTF">2020-02-20T02:43:00Z</dcterms:created>
  <dcterms:modified xsi:type="dcterms:W3CDTF">2020-07-21T01:48:00Z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