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5D5" w:rsidRPr="00AC05D5" w:rsidRDefault="00AC05D5" w:rsidP="00AC05D5">
      <w:pPr>
        <w:widowControl/>
        <w:jc w:val="left"/>
        <w:rPr>
          <w:rFonts w:ascii="仿宋_GB2312" w:eastAsia="仿宋_GB2312" w:hAnsi="宋体" w:cs="宋体" w:hint="eastAsia"/>
          <w:bCs/>
          <w:kern w:val="0"/>
          <w:sz w:val="32"/>
          <w:szCs w:val="32"/>
        </w:rPr>
      </w:pPr>
      <w:r w:rsidRPr="00AC05D5">
        <w:rPr>
          <w:rFonts w:ascii="仿宋_GB2312" w:eastAsia="仿宋_GB2312" w:hAnsi="宋体" w:cs="宋体" w:hint="eastAsia"/>
          <w:bCs/>
          <w:kern w:val="0"/>
          <w:sz w:val="32"/>
          <w:szCs w:val="32"/>
        </w:rPr>
        <w:t>附件三：</w:t>
      </w:r>
    </w:p>
    <w:p w:rsidR="004A7CB9" w:rsidRPr="00AC05D5" w:rsidRDefault="00AC05D5" w:rsidP="00AC05D5">
      <w:pPr>
        <w:widowControl/>
        <w:jc w:val="center"/>
        <w:rPr>
          <w:rFonts w:ascii="仿宋_GB2312" w:eastAsia="仿宋_GB2312" w:hAnsi="宋体" w:cs="宋体"/>
          <w:b/>
          <w:bCs/>
          <w:kern w:val="0"/>
          <w:sz w:val="36"/>
          <w:szCs w:val="36"/>
        </w:rPr>
      </w:pPr>
      <w:bookmarkStart w:id="0" w:name="_GoBack"/>
      <w:r>
        <w:rPr>
          <w:rFonts w:ascii="仿宋_GB2312" w:eastAsia="仿宋_GB2312" w:hAnsi="宋体" w:cs="宋体" w:hint="eastAsia"/>
          <w:b/>
          <w:bCs/>
          <w:kern w:val="0"/>
          <w:sz w:val="36"/>
          <w:szCs w:val="36"/>
        </w:rPr>
        <w:t>四川师范大学</w:t>
      </w:r>
      <w:r w:rsidR="001375AB" w:rsidRPr="00AC05D5">
        <w:rPr>
          <w:rFonts w:ascii="仿宋_GB2312" w:eastAsia="仿宋_GB2312" w:hAnsi="宋体" w:cs="宋体" w:hint="eastAsia"/>
          <w:b/>
          <w:bCs/>
          <w:kern w:val="0"/>
          <w:sz w:val="36"/>
          <w:szCs w:val="36"/>
        </w:rPr>
        <w:t>财务综合平台</w:t>
      </w:r>
      <w:r w:rsidR="001375AB" w:rsidRPr="00AC05D5">
        <w:rPr>
          <w:rFonts w:ascii="仿宋_GB2312" w:eastAsia="仿宋_GB2312" w:hAnsi="宋体" w:cs="宋体" w:hint="eastAsia"/>
          <w:b/>
          <w:bCs/>
          <w:kern w:val="0"/>
          <w:sz w:val="36"/>
          <w:szCs w:val="36"/>
        </w:rPr>
        <w:t>缴费项目查询流程</w:t>
      </w:r>
    </w:p>
    <w:bookmarkEnd w:id="0"/>
    <w:p w:rsidR="004A7CB9" w:rsidRDefault="001375AB">
      <w:pPr>
        <w:ind w:firstLineChars="200" w:firstLine="560"/>
        <w:jc w:val="left"/>
        <w:rPr>
          <w:rFonts w:ascii="仿宋" w:eastAsia="仿宋" w:hAnsi="仿宋" w:cs="仿宋"/>
          <w:bCs/>
          <w:color w:val="000000"/>
          <w:sz w:val="28"/>
          <w:szCs w:val="28"/>
          <w:lang w:val="en-GB"/>
        </w:rPr>
      </w:pP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打开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IE 10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以上或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Google Chrome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浏览器，</w:t>
      </w:r>
      <w:r>
        <w:rPr>
          <w:rFonts w:ascii="仿宋" w:eastAsia="仿宋" w:hAnsi="仿宋" w:cs="仿宋" w:hint="eastAsia"/>
          <w:bCs/>
          <w:color w:val="000000"/>
          <w:sz w:val="28"/>
          <w:szCs w:val="28"/>
          <w:lang w:val="en-GB"/>
        </w:rPr>
        <w:t>登陆四川师范大学官方网站（</w:t>
      </w:r>
      <w:hyperlink r:id="rId8" w:history="1">
        <w:r>
          <w:rPr>
            <w:rFonts w:ascii="仿宋" w:eastAsia="仿宋" w:hAnsi="仿宋" w:cs="仿宋" w:hint="eastAsia"/>
            <w:bCs/>
            <w:color w:val="000000"/>
            <w:sz w:val="28"/>
            <w:szCs w:val="28"/>
          </w:rPr>
          <w:t>http://www.sicnu.edu.cn/</w:t>
        </w:r>
        <w:r>
          <w:rPr>
            <w:rFonts w:ascii="仿宋" w:eastAsia="仿宋" w:hAnsi="仿宋" w:cs="仿宋" w:hint="eastAsia"/>
            <w:bCs/>
            <w:color w:val="000000"/>
            <w:sz w:val="28"/>
            <w:szCs w:val="28"/>
          </w:rPr>
          <w:t>）（图</w:t>
        </w:r>
        <w:r>
          <w:rPr>
            <w:rFonts w:ascii="仿宋" w:eastAsia="仿宋" w:hAnsi="仿宋" w:cs="仿宋" w:hint="eastAsia"/>
            <w:bCs/>
            <w:color w:val="000000"/>
            <w:sz w:val="28"/>
            <w:szCs w:val="28"/>
          </w:rPr>
          <w:t>1</w:t>
        </w:r>
      </w:hyperlink>
      <w:r>
        <w:rPr>
          <w:rFonts w:ascii="仿宋" w:eastAsia="仿宋" w:hAnsi="仿宋" w:cs="仿宋" w:hint="eastAsia"/>
          <w:bCs/>
          <w:color w:val="000000"/>
          <w:sz w:val="28"/>
          <w:szCs w:val="28"/>
          <w:lang w:val="en-GB"/>
        </w:rPr>
        <w:t>），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点击学校首页界面右上方“内网入口”，进入学校统一身份认证平台（图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2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）；</w:t>
      </w:r>
    </w:p>
    <w:p w:rsidR="004A7CB9" w:rsidRDefault="001375AB">
      <w:pPr>
        <w:jc w:val="center"/>
        <w:rPr>
          <w:rFonts w:ascii="仿宋" w:eastAsia="仿宋" w:hAnsi="仿宋" w:cs="仿宋"/>
          <w:bCs/>
          <w:color w:val="000000"/>
          <w:szCs w:val="21"/>
        </w:rPr>
      </w:pPr>
      <w:r>
        <w:rPr>
          <w:rFonts w:ascii="仿宋" w:eastAsia="仿宋" w:hAnsi="仿宋" w:cs="仿宋" w:hint="eastAsia"/>
          <w:bCs/>
          <w:noProof/>
          <w:color w:val="000000"/>
          <w:sz w:val="28"/>
          <w:szCs w:val="28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196215</wp:posOffset>
            </wp:positionV>
            <wp:extent cx="5240020" cy="2832735"/>
            <wp:effectExtent l="0" t="0" r="17780" b="571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3" r="11001" b="79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bCs/>
          <w:color w:val="000000"/>
          <w:szCs w:val="21"/>
        </w:rPr>
        <w:t>图</w:t>
      </w:r>
      <w:r>
        <w:rPr>
          <w:rFonts w:ascii="仿宋" w:eastAsia="仿宋" w:hAnsi="仿宋" w:cs="仿宋" w:hint="eastAsia"/>
          <w:bCs/>
          <w:color w:val="000000"/>
          <w:szCs w:val="21"/>
        </w:rPr>
        <w:t>1</w:t>
      </w:r>
    </w:p>
    <w:p w:rsidR="004A7CB9" w:rsidRDefault="001375AB">
      <w:pPr>
        <w:jc w:val="left"/>
        <w:rPr>
          <w:rFonts w:ascii="仿宋" w:eastAsia="仿宋" w:hAnsi="仿宋" w:cs="仿宋"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Cs/>
          <w:noProof/>
          <w:color w:val="000000"/>
          <w:sz w:val="28"/>
          <w:szCs w:val="28"/>
        </w:rPr>
        <w:drawing>
          <wp:inline distT="0" distB="0" distL="0" distR="0" wp14:anchorId="4DC079DE" wp14:editId="6C100A7E">
            <wp:extent cx="5278120" cy="2591435"/>
            <wp:effectExtent l="0" t="0" r="17780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CB9" w:rsidRDefault="001375AB">
      <w:pPr>
        <w:jc w:val="center"/>
        <w:rPr>
          <w:rFonts w:ascii="仿宋" w:eastAsia="仿宋" w:hAnsi="仿宋" w:cs="仿宋"/>
          <w:bCs/>
          <w:color w:val="000000"/>
          <w:szCs w:val="21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</w:t>
      </w:r>
      <w:r>
        <w:rPr>
          <w:rFonts w:ascii="仿宋" w:eastAsia="仿宋" w:hAnsi="仿宋" w:cs="仿宋" w:hint="eastAsia"/>
          <w:bCs/>
          <w:color w:val="000000"/>
          <w:szCs w:val="21"/>
        </w:rPr>
        <w:t>2</w:t>
      </w:r>
    </w:p>
    <w:p w:rsidR="004A7CB9" w:rsidRDefault="001375AB">
      <w:pPr>
        <w:ind w:firstLineChars="200" w:firstLine="560"/>
        <w:jc w:val="left"/>
        <w:rPr>
          <w:rFonts w:ascii="仿宋" w:eastAsia="仿宋" w:hAnsi="仿宋" w:cs="仿宋"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按平台要求输入账号密码后进入“四川师范大学网上办事”（图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lastRenderedPageBreak/>
        <w:t>3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），点击“系统直通车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”中的“财务系统”图标即可进入网上综合信息门户界面。</w:t>
      </w:r>
    </w:p>
    <w:p w:rsidR="004A7CB9" w:rsidRDefault="001375AB" w:rsidP="00AC05D5">
      <w:pPr>
        <w:jc w:val="center"/>
        <w:rPr>
          <w:rFonts w:ascii="仿宋" w:eastAsia="仿宋" w:hAnsi="仿宋" w:cs="仿宋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1135" cy="2423160"/>
            <wp:effectExtent l="0" t="0" r="5715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B9" w:rsidRDefault="001375AB">
      <w:pPr>
        <w:jc w:val="center"/>
      </w:pPr>
      <w:r>
        <w:rPr>
          <w:rFonts w:ascii="仿宋" w:eastAsia="仿宋" w:hAnsi="仿宋" w:cs="仿宋" w:hint="eastAsia"/>
          <w:bCs/>
          <w:color w:val="000000"/>
          <w:szCs w:val="21"/>
        </w:rPr>
        <w:t>图</w:t>
      </w:r>
      <w:r>
        <w:rPr>
          <w:rFonts w:ascii="仿宋" w:eastAsia="仿宋" w:hAnsi="仿宋" w:cs="仿宋" w:hint="eastAsia"/>
          <w:bCs/>
          <w:color w:val="000000"/>
          <w:szCs w:val="21"/>
        </w:rPr>
        <w:t>3</w:t>
      </w:r>
    </w:p>
    <w:p w:rsidR="004A7CB9" w:rsidRDefault="001375AB">
      <w:pPr>
        <w:ind w:firstLineChars="200" w:firstLine="560"/>
        <w:jc w:val="left"/>
        <w:rPr>
          <w:rFonts w:ascii="仿宋" w:eastAsia="仿宋" w:hAnsi="仿宋" w:cs="仿宋"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成功登录后，在系统导航栏下点击“新版财务查询”功能菜单，再选择“我的收费查询”中的“学生缴费明细查询”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(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图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4-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图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5)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；</w:t>
      </w:r>
    </w:p>
    <w:p w:rsidR="004A7CB9" w:rsidRDefault="001375AB">
      <w:pPr>
        <w:widowControl/>
        <w:ind w:rightChars="-21" w:right="-44"/>
        <w:jc w:val="center"/>
        <w:rPr>
          <w:rFonts w:cs="宋体"/>
          <w:kern w:val="0"/>
        </w:rPr>
      </w:pPr>
      <w:r>
        <w:rPr>
          <w:noProof/>
        </w:rPr>
        <w:drawing>
          <wp:inline distT="0" distB="0" distL="114300" distR="114300">
            <wp:extent cx="5269865" cy="2776220"/>
            <wp:effectExtent l="0" t="0" r="6985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B9" w:rsidRDefault="001375AB">
      <w:pPr>
        <w:jc w:val="center"/>
        <w:rPr>
          <w:rFonts w:ascii="仿宋" w:eastAsia="仿宋" w:hAnsi="仿宋" w:cs="仿宋"/>
          <w:bCs/>
          <w:color w:val="000000"/>
          <w:szCs w:val="21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</w:t>
      </w:r>
      <w:r>
        <w:rPr>
          <w:rFonts w:ascii="仿宋" w:eastAsia="仿宋" w:hAnsi="仿宋" w:cs="仿宋" w:hint="eastAsia"/>
          <w:bCs/>
          <w:color w:val="000000"/>
          <w:szCs w:val="21"/>
        </w:rPr>
        <w:t>4</w:t>
      </w:r>
    </w:p>
    <w:p w:rsidR="004A7CB9" w:rsidRDefault="004A7CB9">
      <w:pPr>
        <w:jc w:val="left"/>
      </w:pPr>
    </w:p>
    <w:p w:rsidR="004A7CB9" w:rsidRDefault="004A7CB9">
      <w:pPr>
        <w:jc w:val="left"/>
      </w:pPr>
    </w:p>
    <w:p w:rsidR="004A7CB9" w:rsidRDefault="001375AB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553710" cy="3022600"/>
            <wp:effectExtent l="0" t="0" r="8890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t="27874" r="12345"/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B9" w:rsidRDefault="001375AB">
      <w:pPr>
        <w:jc w:val="center"/>
        <w:rPr>
          <w:rFonts w:ascii="仿宋" w:eastAsia="仿宋" w:hAnsi="仿宋" w:cs="仿宋"/>
          <w:bCs/>
          <w:color w:val="000000"/>
          <w:szCs w:val="21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</w:t>
      </w:r>
      <w:r>
        <w:rPr>
          <w:rFonts w:ascii="仿宋" w:eastAsia="仿宋" w:hAnsi="仿宋" w:cs="仿宋" w:hint="eastAsia"/>
          <w:bCs/>
          <w:color w:val="000000"/>
          <w:szCs w:val="21"/>
        </w:rPr>
        <w:t>5</w:t>
      </w:r>
    </w:p>
    <w:p w:rsidR="004A7CB9" w:rsidRDefault="001375AB">
      <w:pPr>
        <w:ind w:firstLineChars="200" w:firstLine="560"/>
        <w:jc w:val="left"/>
        <w:rPr>
          <w:rFonts w:ascii="仿宋" w:eastAsia="仿宋" w:hAnsi="仿宋" w:cs="仿宋"/>
          <w:bCs/>
          <w:color w:val="000000"/>
          <w:szCs w:val="21"/>
        </w:rPr>
      </w:pPr>
      <w:r>
        <w:rPr>
          <w:rFonts w:ascii="仿宋" w:eastAsia="仿宋" w:hAnsi="仿宋" w:cs="仿宋" w:hint="eastAsia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1219835</wp:posOffset>
            </wp:positionV>
            <wp:extent cx="7237730" cy="1196975"/>
            <wp:effectExtent l="0" t="0" r="1270" b="3175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rcRect l="-2331" r="4573" b="-3401"/>
                    <a:stretch>
                      <a:fillRect/>
                    </a:stretch>
                  </pic:blipFill>
                  <pic:spPr>
                    <a:xfrm>
                      <a:off x="0" y="0"/>
                      <a:ext cx="723773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选择学生缴费明细查询后，在右侧查询功能选择“学生本人收费信息查询”，查询年份选择“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2020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年”，点击下方“查询全部缴费情况”按钮。（图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6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）</w:t>
      </w:r>
    </w:p>
    <w:p w:rsidR="004A7CB9" w:rsidRDefault="001375AB">
      <w:pPr>
        <w:jc w:val="center"/>
        <w:rPr>
          <w:rFonts w:ascii="仿宋" w:eastAsia="仿宋" w:hAnsi="仿宋" w:cs="仿宋"/>
          <w:bCs/>
          <w:color w:val="000000"/>
          <w:szCs w:val="21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</w:t>
      </w:r>
      <w:r>
        <w:rPr>
          <w:rFonts w:ascii="仿宋" w:eastAsia="仿宋" w:hAnsi="仿宋" w:cs="仿宋" w:hint="eastAsia"/>
          <w:bCs/>
          <w:color w:val="000000"/>
          <w:szCs w:val="21"/>
        </w:rPr>
        <w:t>6</w:t>
      </w:r>
    </w:p>
    <w:p w:rsidR="004A7CB9" w:rsidRDefault="001375AB">
      <w:pPr>
        <w:ind w:firstLineChars="200" w:firstLine="560"/>
        <w:jc w:val="left"/>
        <w:rPr>
          <w:rFonts w:ascii="仿宋" w:eastAsia="仿宋" w:hAnsi="仿宋" w:cs="仿宋"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下方出现本人全部缴费信息后，可以点击“学号”可以查询本人缴费欠费明细，以及退费等信息。（图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7-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图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8</w:t>
      </w:r>
      <w:r>
        <w:rPr>
          <w:rFonts w:ascii="仿宋" w:eastAsia="仿宋" w:hAnsi="仿宋" w:cs="仿宋" w:hint="eastAsia"/>
          <w:bCs/>
          <w:color w:val="000000"/>
          <w:sz w:val="28"/>
          <w:szCs w:val="28"/>
        </w:rPr>
        <w:t>）</w:t>
      </w:r>
    </w:p>
    <w:p w:rsidR="004A7CB9" w:rsidRDefault="001375AB">
      <w:pPr>
        <w:ind w:firstLineChars="200" w:firstLine="420"/>
        <w:jc w:val="left"/>
      </w:pPr>
      <w:r>
        <w:rPr>
          <w:noProof/>
        </w:rPr>
        <w:drawing>
          <wp:inline distT="0" distB="0" distL="114300" distR="114300">
            <wp:extent cx="5265420" cy="1690370"/>
            <wp:effectExtent l="0" t="0" r="11430" b="50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CB9" w:rsidRDefault="001375AB">
      <w:pPr>
        <w:jc w:val="center"/>
        <w:rPr>
          <w:rFonts w:ascii="仿宋" w:eastAsia="仿宋" w:hAnsi="仿宋" w:cs="仿宋"/>
          <w:bCs/>
          <w:color w:val="000000"/>
          <w:szCs w:val="21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</w:t>
      </w:r>
      <w:r>
        <w:rPr>
          <w:rFonts w:ascii="仿宋" w:eastAsia="仿宋" w:hAnsi="仿宋" w:cs="仿宋" w:hint="eastAsia"/>
          <w:bCs/>
          <w:color w:val="000000"/>
          <w:szCs w:val="21"/>
        </w:rPr>
        <w:t>7</w:t>
      </w:r>
    </w:p>
    <w:p w:rsidR="004A7CB9" w:rsidRDefault="004A7CB9">
      <w:pPr>
        <w:jc w:val="center"/>
        <w:rPr>
          <w:rFonts w:ascii="仿宋" w:eastAsia="仿宋" w:hAnsi="仿宋" w:cs="仿宋"/>
          <w:bCs/>
          <w:color w:val="000000"/>
          <w:szCs w:val="21"/>
        </w:rPr>
      </w:pPr>
    </w:p>
    <w:p w:rsidR="004A7CB9" w:rsidRDefault="001375AB">
      <w:pPr>
        <w:jc w:val="center"/>
        <w:rPr>
          <w:rFonts w:ascii="仿宋" w:eastAsia="仿宋" w:hAnsi="仿宋" w:cs="仿宋"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76200</wp:posOffset>
            </wp:positionV>
            <wp:extent cx="6483350" cy="2221230"/>
            <wp:effectExtent l="0" t="0" r="12700" b="7620"/>
            <wp:wrapSquare wrapText="bothSides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CB9" w:rsidRDefault="001375AB">
      <w:pPr>
        <w:jc w:val="center"/>
        <w:rPr>
          <w:rFonts w:ascii="仿宋" w:eastAsia="仿宋" w:hAnsi="仿宋" w:cs="仿宋"/>
          <w:bCs/>
          <w:color w:val="000000"/>
          <w:szCs w:val="21"/>
        </w:rPr>
      </w:pPr>
      <w:r>
        <w:rPr>
          <w:rFonts w:ascii="仿宋" w:eastAsia="仿宋" w:hAnsi="仿宋" w:cs="仿宋" w:hint="eastAsia"/>
          <w:bCs/>
          <w:color w:val="000000"/>
          <w:szCs w:val="21"/>
        </w:rPr>
        <w:t>图</w:t>
      </w:r>
      <w:r>
        <w:rPr>
          <w:rFonts w:ascii="仿宋" w:eastAsia="仿宋" w:hAnsi="仿宋" w:cs="仿宋" w:hint="eastAsia"/>
          <w:bCs/>
          <w:color w:val="000000"/>
          <w:szCs w:val="21"/>
        </w:rPr>
        <w:t>8</w:t>
      </w:r>
    </w:p>
    <w:p w:rsidR="004A7CB9" w:rsidRDefault="004A7CB9">
      <w:pPr>
        <w:ind w:firstLineChars="200" w:firstLine="420"/>
        <w:jc w:val="left"/>
      </w:pPr>
    </w:p>
    <w:sectPr w:rsidR="004A7CB9" w:rsidSect="00AC05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5AB" w:rsidRDefault="001375AB" w:rsidP="00AC05D5">
      <w:r>
        <w:separator/>
      </w:r>
    </w:p>
  </w:endnote>
  <w:endnote w:type="continuationSeparator" w:id="0">
    <w:p w:rsidR="001375AB" w:rsidRDefault="001375AB" w:rsidP="00AC0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5AB" w:rsidRDefault="001375AB" w:rsidP="00AC05D5">
      <w:r>
        <w:separator/>
      </w:r>
    </w:p>
  </w:footnote>
  <w:footnote w:type="continuationSeparator" w:id="0">
    <w:p w:rsidR="001375AB" w:rsidRDefault="001375AB" w:rsidP="00AC05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1004F2"/>
    <w:rsid w:val="001375AB"/>
    <w:rsid w:val="004A7CB9"/>
    <w:rsid w:val="00AC05D5"/>
    <w:rsid w:val="186A1CCB"/>
    <w:rsid w:val="2BBA6EBE"/>
    <w:rsid w:val="341E1949"/>
    <w:rsid w:val="681004F2"/>
    <w:rsid w:val="6E584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lang w:val="zh-CN"/>
    </w:rPr>
  </w:style>
  <w:style w:type="paragraph" w:styleId="a4">
    <w:name w:val="header"/>
    <w:basedOn w:val="a"/>
    <w:uiPriority w:val="99"/>
    <w:qFormat/>
    <w:pPr>
      <w:pBdr>
        <w:top w:val="none" w:sz="0" w:space="1" w:color="auto"/>
        <w:left w:val="none" w:sz="0" w:space="4" w:color="auto"/>
        <w:bottom w:val="single" w:sz="4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  <w:lang w:val="zh-CN"/>
    </w:rPr>
  </w:style>
  <w:style w:type="character" w:styleId="a5">
    <w:name w:val="Hyperlink"/>
    <w:uiPriority w:val="99"/>
    <w:qFormat/>
    <w:rPr>
      <w:color w:val="0000FF"/>
      <w:u w:val="single"/>
    </w:rPr>
  </w:style>
  <w:style w:type="paragraph" w:styleId="a6">
    <w:name w:val="Balloon Text"/>
    <w:basedOn w:val="a"/>
    <w:link w:val="Char"/>
    <w:rsid w:val="00AC05D5"/>
    <w:rPr>
      <w:sz w:val="18"/>
      <w:szCs w:val="18"/>
    </w:rPr>
  </w:style>
  <w:style w:type="character" w:customStyle="1" w:styleId="Char">
    <w:name w:val="批注框文本 Char"/>
    <w:basedOn w:val="a0"/>
    <w:link w:val="a6"/>
    <w:rsid w:val="00AC05D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lang w:val="zh-CN"/>
    </w:rPr>
  </w:style>
  <w:style w:type="paragraph" w:styleId="a4">
    <w:name w:val="header"/>
    <w:basedOn w:val="a"/>
    <w:uiPriority w:val="99"/>
    <w:qFormat/>
    <w:pPr>
      <w:pBdr>
        <w:top w:val="none" w:sz="0" w:space="1" w:color="auto"/>
        <w:left w:val="none" w:sz="0" w:space="4" w:color="auto"/>
        <w:bottom w:val="single" w:sz="4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  <w:lang w:val="zh-CN"/>
    </w:rPr>
  </w:style>
  <w:style w:type="character" w:styleId="a5">
    <w:name w:val="Hyperlink"/>
    <w:uiPriority w:val="99"/>
    <w:qFormat/>
    <w:rPr>
      <w:color w:val="0000FF"/>
      <w:u w:val="single"/>
    </w:rPr>
  </w:style>
  <w:style w:type="paragraph" w:styleId="a6">
    <w:name w:val="Balloon Text"/>
    <w:basedOn w:val="a"/>
    <w:link w:val="Char"/>
    <w:rsid w:val="00AC05D5"/>
    <w:rPr>
      <w:sz w:val="18"/>
      <w:szCs w:val="18"/>
    </w:rPr>
  </w:style>
  <w:style w:type="character" w:customStyle="1" w:styleId="Char">
    <w:name w:val="批注框文本 Char"/>
    <w:basedOn w:val="a0"/>
    <w:link w:val="a6"/>
    <w:rsid w:val="00AC05D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cc.sicnu.edu.cn/&#65289;&#65288;&#22270;1-1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69</Words>
  <Characters>399</Characters>
  <Application>Microsoft Office Word</Application>
  <DocSecurity>0</DocSecurity>
  <Lines>3</Lines>
  <Paragraphs>1</Paragraphs>
  <ScaleCrop>false</ScaleCrop>
  <Company>微软中国</Company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穷de发慌</dc:creator>
  <cp:lastModifiedBy>微软用户</cp:lastModifiedBy>
  <cp:revision>2</cp:revision>
  <dcterms:created xsi:type="dcterms:W3CDTF">2020-05-18T09:29:00Z</dcterms:created>
  <dcterms:modified xsi:type="dcterms:W3CDTF">2020-07-21T01:48:00Z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